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23" w:rsidRPr="00C72F92" w:rsidRDefault="006507DC" w:rsidP="002C3323">
      <w:pPr>
        <w:jc w:val="right"/>
        <w:rPr>
          <w:rFonts w:asciiTheme="minorHAnsi" w:eastAsiaTheme="minorHAnsi" w:hAnsiTheme="minorHAnsi" w:cstheme="minorHAnsi"/>
          <w:sz w:val="22"/>
          <w:szCs w:val="22"/>
          <w:rtl/>
        </w:rPr>
      </w:pPr>
      <w:r>
        <w:rPr>
          <w:rFonts w:asciiTheme="minorHAnsi" w:eastAsiaTheme="minorHAnsi" w:hAnsiTheme="minorHAnsi" w:cstheme="minorHAnsi" w:hint="cs"/>
          <w:sz w:val="22"/>
          <w:szCs w:val="22"/>
          <w:rtl/>
        </w:rPr>
        <w:t>05</w:t>
      </w:r>
      <w:r w:rsidR="002C3323" w:rsidRPr="00C72F92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 </w:t>
      </w:r>
      <w:r w:rsidR="002C3323">
        <w:rPr>
          <w:rFonts w:asciiTheme="minorHAnsi" w:eastAsiaTheme="minorHAnsi" w:hAnsiTheme="minorHAnsi" w:cstheme="minorHAnsi" w:hint="cs"/>
          <w:sz w:val="22"/>
          <w:szCs w:val="22"/>
          <w:rtl/>
        </w:rPr>
        <w:t>בינואר</w:t>
      </w:r>
      <w:r w:rsidR="002C3323" w:rsidRPr="00C72F92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 </w:t>
      </w:r>
      <w:r w:rsidR="002C3323">
        <w:rPr>
          <w:rFonts w:asciiTheme="minorHAnsi" w:eastAsiaTheme="minorHAnsi" w:hAnsiTheme="minorHAnsi" w:cstheme="minorHAnsi" w:hint="cs"/>
          <w:sz w:val="22"/>
          <w:szCs w:val="22"/>
          <w:rtl/>
        </w:rPr>
        <w:t>2025</w:t>
      </w:r>
    </w:p>
    <w:p w:rsidR="002548B1" w:rsidRPr="00972780" w:rsidRDefault="002548B1" w:rsidP="002548B1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לכבוד:</w:t>
      </w:r>
    </w:p>
    <w:p w:rsidR="002548B1" w:rsidRPr="00972780" w:rsidRDefault="008A5E16" w:rsidP="00A327F2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האוניברסיטה הפתוחה</w:t>
      </w:r>
      <w:r w:rsidR="002548B1"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– 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</w:t>
      </w:r>
      <w:r w:rsidR="00A327F2">
        <w:rPr>
          <w:rFonts w:asciiTheme="minorHAnsi" w:eastAsiaTheme="minorHAnsi" w:hAnsiTheme="minorHAnsi" w:cstheme="minorHAnsi" w:hint="cs"/>
          <w:sz w:val="22"/>
          <w:szCs w:val="22"/>
          <w:rtl/>
        </w:rPr>
        <w:t>הילה</w:t>
      </w:r>
    </w:p>
    <w:p w:rsidR="002548B1" w:rsidRPr="00972780" w:rsidRDefault="002548B1" w:rsidP="002548B1">
      <w:pPr>
        <w:rPr>
          <w:rFonts w:asciiTheme="minorHAnsi" w:eastAsiaTheme="minorHAnsi" w:hAnsiTheme="minorHAnsi" w:cstheme="minorHAnsi"/>
          <w:sz w:val="22"/>
          <w:szCs w:val="22"/>
          <w:rtl/>
        </w:rPr>
      </w:pPr>
    </w:p>
    <w:p w:rsidR="002548B1" w:rsidRPr="00972780" w:rsidRDefault="002548B1" w:rsidP="00D654CF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</w:rPr>
      </w:pP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</w:rPr>
        <w:t xml:space="preserve">הנדון: </w:t>
      </w:r>
      <w:r w:rsidR="00D654CF">
        <w:rPr>
          <w:rFonts w:asciiTheme="minorHAnsi" w:eastAsiaTheme="minorHAnsi" w:hAnsiTheme="minorHAnsi" w:cstheme="minorHAnsi" w:hint="cs"/>
          <w:b/>
          <w:bCs/>
          <w:sz w:val="22"/>
          <w:szCs w:val="22"/>
          <w:u w:val="single"/>
          <w:rtl/>
        </w:rPr>
        <w:t>עדכון תנאי התקשרות</w:t>
      </w:r>
    </w:p>
    <w:p w:rsidR="002548B1" w:rsidRPr="00972780" w:rsidRDefault="002548B1" w:rsidP="002548B1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שלום רב,</w:t>
      </w:r>
    </w:p>
    <w:p w:rsidR="000C5EE3" w:rsidRPr="00972780" w:rsidRDefault="000C5EE3" w:rsidP="0093786D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עדכונכם כי החל מיום </w:t>
      </w:r>
      <w:r w:rsidR="001E769E"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01 </w:t>
      </w:r>
      <w:r w:rsidR="0093786D"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במרץ</w:t>
      </w:r>
      <w:r w:rsidR="001E769E"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</w:t>
      </w:r>
      <w:r w:rsidR="001E769E"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2025</w:t>
      </w:r>
      <w:r w:rsidR="001E769E"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תעריפי שעת הטיפול עבור מטופלים שיופנו על ידי "</w:t>
      </w:r>
      <w:r w:rsidR="008E6240" w:rsidRPr="00972780">
        <w:rPr>
          <w:rFonts w:asciiTheme="minorHAnsi" w:eastAsiaTheme="minorHAnsi" w:hAnsiTheme="minorHAnsi" w:cstheme="minorHAnsi"/>
          <w:sz w:val="22"/>
          <w:szCs w:val="22"/>
          <w:rtl/>
        </w:rPr>
        <w:t>האוניברסיטה הפתוחה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" יעמדו על:</w:t>
      </w:r>
    </w:p>
    <w:p w:rsidR="000C5EE3" w:rsidRPr="00972780" w:rsidRDefault="000C5EE3" w:rsidP="001E769E">
      <w:pPr>
        <w:pStyle w:val="aa"/>
        <w:numPr>
          <w:ilvl w:val="0"/>
          <w:numId w:val="12"/>
        </w:num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>טיפול בקליניקה –</w:t>
      </w:r>
      <w:r w:rsidR="008E6240"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 </w:t>
      </w:r>
      <w:r w:rsidR="001E769E" w:rsidRPr="00972780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</w:rPr>
        <w:t>300</w:t>
      </w:r>
      <w:r w:rsidR="008E6240"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 </w:t>
      </w: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₪ </w:t>
      </w:r>
      <w:r w:rsidR="008E6240"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>ל-20 מפגשים</w:t>
      </w:r>
      <w:r w:rsidR="00304836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</w:rPr>
        <w:t xml:space="preserve"> (300 ₪ פר מפגש)</w:t>
      </w:r>
      <w:bookmarkStart w:id="0" w:name="_GoBack"/>
      <w:bookmarkEnd w:id="0"/>
      <w:r w:rsidR="008E6240"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 ולאחר מכן </w:t>
      </w:r>
      <w:r w:rsidR="001E769E" w:rsidRPr="00972780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</w:rPr>
        <w:t>320</w:t>
      </w:r>
      <w:r w:rsidR="008E6240"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 ₪</w:t>
      </w:r>
      <w:r w:rsidR="001551F5"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>.</w:t>
      </w:r>
    </w:p>
    <w:p w:rsidR="009C506F" w:rsidRDefault="009C506F" w:rsidP="001E769E">
      <w:pPr>
        <w:rPr>
          <w:rFonts w:asciiTheme="minorHAnsi" w:eastAsiaTheme="minorHAnsi" w:hAnsiTheme="minorHAnsi" w:cstheme="minorHAnsi"/>
          <w:sz w:val="22"/>
          <w:szCs w:val="22"/>
          <w:rtl/>
        </w:rPr>
      </w:pPr>
    </w:p>
    <w:p w:rsidR="000C5EE3" w:rsidRPr="00972780" w:rsidRDefault="000C5EE3" w:rsidP="001E769E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יצוין כי תעריף הטיפול בקליניקה הינו מוזל (</w:t>
      </w:r>
      <w:r w:rsidR="001E769E"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300</w:t>
      </w:r>
      <w:r w:rsidR="008E6240" w:rsidRPr="00972780">
        <w:rPr>
          <w:rFonts w:asciiTheme="minorHAnsi" w:eastAsiaTheme="minorHAnsi" w:hAnsiTheme="minorHAnsi" w:cstheme="minorHAnsi"/>
          <w:sz w:val="22"/>
          <w:szCs w:val="22"/>
          <w:rtl/>
        </w:rPr>
        <w:t>/</w:t>
      </w:r>
      <w:r w:rsidR="001E769E"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320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₪ במקום </w:t>
      </w:r>
      <w:r w:rsidR="001E769E"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345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₪).</w:t>
      </w:r>
    </w:p>
    <w:p w:rsidR="001E769E" w:rsidRPr="00972780" w:rsidRDefault="001E769E" w:rsidP="001E769E">
      <w:pPr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התעריפים הינם בתוקף עד ליום 31 בדצמבר </w:t>
      </w:r>
      <w:r w:rsidRPr="00972780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</w:rPr>
        <w:t>2025</w:t>
      </w: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>.</w:t>
      </w:r>
    </w:p>
    <w:p w:rsidR="001E769E" w:rsidRPr="00972780" w:rsidRDefault="001E769E" w:rsidP="001E769E">
      <w:pPr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מטופלים קיימים ימשיכו בתעריף הקיים ללא שינוי עד </w:t>
      </w:r>
      <w:r w:rsidRPr="00972780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</w:rPr>
        <w:t>לסוף אפריל 2025</w:t>
      </w:r>
      <w:r w:rsidRPr="00972780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>.</w:t>
      </w:r>
    </w:p>
    <w:p w:rsidR="00972780" w:rsidRPr="00972780" w:rsidRDefault="00972780" w:rsidP="001E769E">
      <w:pPr>
        <w:rPr>
          <w:rFonts w:asciiTheme="minorHAnsi" w:eastAsiaTheme="minorHAnsi" w:hAnsiTheme="minorHAnsi" w:cstheme="minorHAnsi"/>
          <w:sz w:val="22"/>
          <w:szCs w:val="22"/>
          <w:rtl/>
        </w:rPr>
      </w:pP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במקרה של ביטולים יש ליידע את המטופלים על מדיניות הביטולים:</w:t>
      </w: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במקרה של ביטול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פגיש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ה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במהלך 24 השעות לפני מועד 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הפגישה- תחויב 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ב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-50%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מעלות הטיפול.</w:t>
      </w: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במקרה של אי הופעה לפגישה ב'טיפול מרחוק' (טלפוני/מקוון)  תחויב ב-50% מעלות הטיפול.</w:t>
      </w: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במקרה של אי הופעה לפגישה ללא הודעה מוקדמת ב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טיפול 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בקליניקה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 –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 תחויב בעלות מלאה. </w:t>
      </w: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במקרה של אי הופעה לפגישה ללא הודעה מוקדמת ב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טיפול ביתי –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 תחויב בעלות מלאה. </w:t>
      </w: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אשמח לעמוד לרשותכם בכל שאלה.</w:t>
      </w:r>
    </w:p>
    <w:p w:rsidR="00972780" w:rsidRPr="00972780" w:rsidRDefault="00972780" w:rsidP="00972780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להמשך שיתוף פעולה מוצלח!</w:t>
      </w:r>
    </w:p>
    <w:p w:rsidR="002548B1" w:rsidRPr="00972780" w:rsidRDefault="002548B1" w:rsidP="002548B1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93786D" w:rsidRPr="00972780" w:rsidRDefault="0093786D" w:rsidP="0093786D">
      <w:pPr>
        <w:jc w:val="center"/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בברכה,</w:t>
      </w:r>
    </w:p>
    <w:p w:rsidR="0093786D" w:rsidRPr="00972780" w:rsidRDefault="0093786D" w:rsidP="0093786D">
      <w:pPr>
        <w:jc w:val="center"/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>בני לייזר, מנכ"ל מרכז אלה</w:t>
      </w:r>
    </w:p>
    <w:p w:rsidR="0093786D" w:rsidRPr="00972780" w:rsidRDefault="0093786D" w:rsidP="0093786D">
      <w:pPr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העתק:</w:t>
      </w:r>
    </w:p>
    <w:p w:rsidR="00AA3E84" w:rsidRPr="00972780" w:rsidRDefault="00AA3E84" w:rsidP="00AA3E84">
      <w:pPr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רונה אקרמן</w:t>
      </w:r>
      <w:r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, </w:t>
      </w: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 xml:space="preserve">עו"ס ופסיכותרפיסטית </w:t>
      </w:r>
    </w:p>
    <w:p w:rsidR="009C506F" w:rsidRDefault="00AA3E84" w:rsidP="009C506F">
      <w:pPr>
        <w:jc w:val="left"/>
        <w:rPr>
          <w:rFonts w:asciiTheme="minorHAnsi" w:eastAsiaTheme="minorHAnsi" w:hAnsiTheme="minorHAnsi" w:cstheme="minorHAnsi"/>
          <w:sz w:val="22"/>
          <w:szCs w:val="22"/>
          <w:rtl/>
        </w:rPr>
      </w:pPr>
      <w:r w:rsidRPr="00972780">
        <w:rPr>
          <w:rFonts w:asciiTheme="minorHAnsi" w:eastAsiaTheme="minorHAnsi" w:hAnsiTheme="minorHAnsi" w:cstheme="minorHAnsi"/>
          <w:sz w:val="22"/>
          <w:szCs w:val="22"/>
          <w:rtl/>
        </w:rPr>
        <w:t>סמנכ"לית פיתוח עסקי ופרויקטים מרכז אלה</w:t>
      </w:r>
    </w:p>
    <w:p w:rsidR="00AA3E84" w:rsidRPr="00972780" w:rsidRDefault="009C506F" w:rsidP="009C506F">
      <w:pPr>
        <w:jc w:val="left"/>
        <w:rPr>
          <w:rFonts w:asciiTheme="minorHAnsi" w:eastAsiaTheme="minorHAnsi" w:hAnsiTheme="minorHAnsi" w:cstheme="minorHAnsi"/>
          <w:sz w:val="22"/>
          <w:szCs w:val="22"/>
          <w:rtl/>
        </w:rPr>
      </w:pPr>
      <w:r>
        <w:rPr>
          <w:rFonts w:asciiTheme="minorHAnsi" w:eastAsiaTheme="minorHAnsi" w:hAnsiTheme="minorHAnsi" w:cstheme="minorHAnsi" w:hint="cs"/>
          <w:sz w:val="22"/>
          <w:szCs w:val="22"/>
          <w:rtl/>
        </w:rPr>
        <w:t>ע</w:t>
      </w:r>
      <w:r w:rsidR="00AA3E84" w:rsidRPr="00972780">
        <w:rPr>
          <w:rFonts w:asciiTheme="minorHAnsi" w:eastAsiaTheme="minorHAnsi" w:hAnsiTheme="minorHAnsi" w:cstheme="minorHAnsi" w:hint="cs"/>
          <w:sz w:val="22"/>
          <w:szCs w:val="22"/>
          <w:rtl/>
        </w:rPr>
        <w:t xml:space="preserve">רן נסרי, סמנכ"ל תפעול מרכז אלה </w:t>
      </w:r>
    </w:p>
    <w:sectPr w:rsidR="00AA3E84" w:rsidRPr="00972780" w:rsidSect="00406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892" w:bottom="1440" w:left="2268" w:header="0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C6" w:rsidRDefault="005712C6" w:rsidP="005712C6">
      <w:pPr>
        <w:spacing w:line="240" w:lineRule="auto"/>
      </w:pPr>
      <w:r>
        <w:separator/>
      </w:r>
    </w:p>
  </w:endnote>
  <w:endnote w:type="continuationSeparator" w:id="0">
    <w:p w:rsidR="005712C6" w:rsidRDefault="005712C6" w:rsidP="0057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1B" w:rsidRDefault="00D74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F1" w:rsidRDefault="008A0000">
    <w:pPr>
      <w:pStyle w:val="a5"/>
    </w:pPr>
    <w:r w:rsidRPr="008A0000">
      <w:rPr>
        <w:rFonts w:ascii="Times New Roman" w:eastAsia="Times New Roman" w:hAnsi="Times New Roman" w:cs="David"/>
        <w:noProof/>
        <w:sz w:val="24"/>
        <w:szCs w:val="24"/>
      </w:rPr>
      <w:drawing>
        <wp:inline distT="0" distB="0" distL="0" distR="0" wp14:anchorId="5673E770" wp14:editId="69C6E21F">
          <wp:extent cx="5971540" cy="1022626"/>
          <wp:effectExtent l="0" t="0" r="0" b="6350"/>
          <wp:docPr id="12" name="61D69495-6F75-44C5-9E6E-787800EA74B0" descr="cid:E7F01E02-CF82-41A5-A27F-91A51C3993AE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1D69495-6F75-44C5-9E6E-787800EA74B0" descr="cid:E7F01E02-CF82-41A5-A27F-91A51C3993AE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2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1B" w:rsidRDefault="00D74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C6" w:rsidRDefault="005712C6" w:rsidP="005712C6">
      <w:pPr>
        <w:spacing w:line="240" w:lineRule="auto"/>
      </w:pPr>
      <w:r>
        <w:separator/>
      </w:r>
    </w:p>
  </w:footnote>
  <w:footnote w:type="continuationSeparator" w:id="0">
    <w:p w:rsidR="005712C6" w:rsidRDefault="005712C6" w:rsidP="0057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1B" w:rsidRDefault="00D74D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C6" w:rsidRDefault="00094C84" w:rsidP="00BF4FF1">
    <w:pPr>
      <w:pStyle w:val="a3"/>
      <w:jc w:val="center"/>
    </w:pPr>
    <w:r>
      <w:rPr>
        <w:noProof/>
      </w:rPr>
      <w:drawing>
        <wp:inline distT="0" distB="0" distL="0" distR="0" wp14:anchorId="290A15C4">
          <wp:extent cx="5181600" cy="1269386"/>
          <wp:effectExtent l="0" t="0" r="0" b="6985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7" cy="130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1B" w:rsidRDefault="00D74D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7D0"/>
    <w:multiLevelType w:val="hybridMultilevel"/>
    <w:tmpl w:val="2036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B2"/>
    <w:multiLevelType w:val="hybridMultilevel"/>
    <w:tmpl w:val="99AC0AE8"/>
    <w:lvl w:ilvl="0" w:tplc="C21AD19C">
      <w:start w:val="1"/>
      <w:numFmt w:val="hebrew1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578D"/>
    <w:multiLevelType w:val="hybridMultilevel"/>
    <w:tmpl w:val="540CEBB8"/>
    <w:lvl w:ilvl="0" w:tplc="ADAC4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2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F50D53"/>
    <w:multiLevelType w:val="hybridMultilevel"/>
    <w:tmpl w:val="A1269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6D5852"/>
    <w:multiLevelType w:val="hybridMultilevel"/>
    <w:tmpl w:val="647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61D2"/>
    <w:multiLevelType w:val="hybridMultilevel"/>
    <w:tmpl w:val="1B804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057028"/>
    <w:multiLevelType w:val="hybridMultilevel"/>
    <w:tmpl w:val="10061B74"/>
    <w:lvl w:ilvl="0" w:tplc="FD58BB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15776"/>
    <w:multiLevelType w:val="hybridMultilevel"/>
    <w:tmpl w:val="E9FE6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045FEE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C13F03"/>
    <w:multiLevelType w:val="hybridMultilevel"/>
    <w:tmpl w:val="3682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3D"/>
    <w:rsid w:val="00010EF6"/>
    <w:rsid w:val="00011FB6"/>
    <w:rsid w:val="00014D30"/>
    <w:rsid w:val="000556C0"/>
    <w:rsid w:val="000759EE"/>
    <w:rsid w:val="000823C6"/>
    <w:rsid w:val="00094C84"/>
    <w:rsid w:val="000B12ED"/>
    <w:rsid w:val="000C5EE3"/>
    <w:rsid w:val="000E5750"/>
    <w:rsid w:val="000E78BD"/>
    <w:rsid w:val="00107CC3"/>
    <w:rsid w:val="001159BE"/>
    <w:rsid w:val="00123774"/>
    <w:rsid w:val="00145DAD"/>
    <w:rsid w:val="001551F5"/>
    <w:rsid w:val="0018567D"/>
    <w:rsid w:val="001D5ECF"/>
    <w:rsid w:val="001E1D11"/>
    <w:rsid w:val="001E3CC7"/>
    <w:rsid w:val="001E769E"/>
    <w:rsid w:val="001F143C"/>
    <w:rsid w:val="00222C3B"/>
    <w:rsid w:val="002548B1"/>
    <w:rsid w:val="002614F6"/>
    <w:rsid w:val="002C3323"/>
    <w:rsid w:val="002C77D0"/>
    <w:rsid w:val="002E564C"/>
    <w:rsid w:val="003009FE"/>
    <w:rsid w:val="00304836"/>
    <w:rsid w:val="003079A0"/>
    <w:rsid w:val="00320BF1"/>
    <w:rsid w:val="003262AA"/>
    <w:rsid w:val="00357A9B"/>
    <w:rsid w:val="003A1DD2"/>
    <w:rsid w:val="003A4049"/>
    <w:rsid w:val="003B54D2"/>
    <w:rsid w:val="003C3BC0"/>
    <w:rsid w:val="003D6DA9"/>
    <w:rsid w:val="003F2888"/>
    <w:rsid w:val="004064EA"/>
    <w:rsid w:val="0041525C"/>
    <w:rsid w:val="004403D8"/>
    <w:rsid w:val="0046450B"/>
    <w:rsid w:val="00466D64"/>
    <w:rsid w:val="004869E6"/>
    <w:rsid w:val="004C1AE3"/>
    <w:rsid w:val="004C78C4"/>
    <w:rsid w:val="004D7532"/>
    <w:rsid w:val="0053419F"/>
    <w:rsid w:val="0053683B"/>
    <w:rsid w:val="0054783D"/>
    <w:rsid w:val="00553BB4"/>
    <w:rsid w:val="005651EE"/>
    <w:rsid w:val="005712C6"/>
    <w:rsid w:val="005B1DD8"/>
    <w:rsid w:val="006209F0"/>
    <w:rsid w:val="00623373"/>
    <w:rsid w:val="006507DC"/>
    <w:rsid w:val="00693D6E"/>
    <w:rsid w:val="006B795F"/>
    <w:rsid w:val="006C152B"/>
    <w:rsid w:val="006C3D80"/>
    <w:rsid w:val="006C50EB"/>
    <w:rsid w:val="006C7DAC"/>
    <w:rsid w:val="007343EB"/>
    <w:rsid w:val="00760CF4"/>
    <w:rsid w:val="00761BC9"/>
    <w:rsid w:val="007729F2"/>
    <w:rsid w:val="00796CEB"/>
    <w:rsid w:val="007B0BEF"/>
    <w:rsid w:val="007B4D45"/>
    <w:rsid w:val="00863303"/>
    <w:rsid w:val="00885B2F"/>
    <w:rsid w:val="00897861"/>
    <w:rsid w:val="008A0000"/>
    <w:rsid w:val="008A1F79"/>
    <w:rsid w:val="008A5E16"/>
    <w:rsid w:val="008B07F3"/>
    <w:rsid w:val="008C7C07"/>
    <w:rsid w:val="008E3872"/>
    <w:rsid w:val="008E6240"/>
    <w:rsid w:val="0093786D"/>
    <w:rsid w:val="009540B7"/>
    <w:rsid w:val="009712AE"/>
    <w:rsid w:val="00972780"/>
    <w:rsid w:val="00991589"/>
    <w:rsid w:val="009A5106"/>
    <w:rsid w:val="009B7684"/>
    <w:rsid w:val="009C506F"/>
    <w:rsid w:val="00A30EB9"/>
    <w:rsid w:val="00A327F2"/>
    <w:rsid w:val="00A32B2F"/>
    <w:rsid w:val="00AA3E84"/>
    <w:rsid w:val="00AC5CD1"/>
    <w:rsid w:val="00B05EB9"/>
    <w:rsid w:val="00B13DE7"/>
    <w:rsid w:val="00B168CF"/>
    <w:rsid w:val="00B205B3"/>
    <w:rsid w:val="00B5410D"/>
    <w:rsid w:val="00B63A1B"/>
    <w:rsid w:val="00BD17C4"/>
    <w:rsid w:val="00BF4975"/>
    <w:rsid w:val="00BF4FF1"/>
    <w:rsid w:val="00C266B0"/>
    <w:rsid w:val="00C626FD"/>
    <w:rsid w:val="00C62FC2"/>
    <w:rsid w:val="00C6601C"/>
    <w:rsid w:val="00CC75BC"/>
    <w:rsid w:val="00CD25BD"/>
    <w:rsid w:val="00D654CF"/>
    <w:rsid w:val="00D67FC4"/>
    <w:rsid w:val="00D74D1B"/>
    <w:rsid w:val="00D815AC"/>
    <w:rsid w:val="00DD2CFB"/>
    <w:rsid w:val="00DE405C"/>
    <w:rsid w:val="00E0097F"/>
    <w:rsid w:val="00E13375"/>
    <w:rsid w:val="00E23019"/>
    <w:rsid w:val="00E24DFA"/>
    <w:rsid w:val="00E26387"/>
    <w:rsid w:val="00E41D65"/>
    <w:rsid w:val="00E50F2D"/>
    <w:rsid w:val="00E60794"/>
    <w:rsid w:val="00ED5470"/>
    <w:rsid w:val="00ED64CF"/>
    <w:rsid w:val="00F0436D"/>
    <w:rsid w:val="00F13157"/>
    <w:rsid w:val="00F75461"/>
    <w:rsid w:val="00F7781B"/>
    <w:rsid w:val="00FA21CC"/>
    <w:rsid w:val="00FB1A9C"/>
    <w:rsid w:val="00FB546E"/>
    <w:rsid w:val="00FE09A4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0BB92030"/>
  <w15:chartTrackingRefBased/>
  <w15:docId w15:val="{2C5EEE92-5EB8-419F-819C-5F81095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4C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C6"/>
    <w:pPr>
      <w:tabs>
        <w:tab w:val="center" w:pos="4320"/>
        <w:tab w:val="right" w:pos="864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5712C6"/>
  </w:style>
  <w:style w:type="paragraph" w:styleId="a5">
    <w:name w:val="footer"/>
    <w:basedOn w:val="a"/>
    <w:link w:val="a6"/>
    <w:uiPriority w:val="99"/>
    <w:unhideWhenUsed/>
    <w:rsid w:val="005712C6"/>
    <w:pPr>
      <w:tabs>
        <w:tab w:val="center" w:pos="4320"/>
        <w:tab w:val="right" w:pos="8640"/>
      </w:tabs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5712C6"/>
  </w:style>
  <w:style w:type="character" w:styleId="Hyperlink">
    <w:name w:val="Hyperlink"/>
    <w:basedOn w:val="a0"/>
    <w:uiPriority w:val="99"/>
    <w:unhideWhenUsed/>
    <w:rsid w:val="006C50E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564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E564C"/>
    <w:rPr>
      <w:rFonts w:ascii="Tahoma" w:eastAsia="Times New Roman" w:hAnsi="Tahoma" w:cs="Tahoma"/>
      <w:sz w:val="18"/>
      <w:szCs w:val="18"/>
    </w:rPr>
  </w:style>
  <w:style w:type="table" w:styleId="a9">
    <w:name w:val="Table Grid"/>
    <w:basedOn w:val="a1"/>
    <w:uiPriority w:val="39"/>
    <w:rsid w:val="007B0B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E7F01E02-CF82-41A5-A27F-91A51C3993AE@Hom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B36977A2-EA65-4756-A8F3-EE4B90966FBC}"/>
</file>

<file path=customXml/itemProps2.xml><?xml version="1.0" encoding="utf-8"?>
<ds:datastoreItem xmlns:ds="http://schemas.openxmlformats.org/officeDocument/2006/customXml" ds:itemID="{31061B4C-CDEB-4F11-ACCC-0EB021DEC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n.chanien</dc:creator>
  <cp:keywords/>
  <dc:description/>
  <cp:lastModifiedBy>Haya Kovacs</cp:lastModifiedBy>
  <cp:revision>18</cp:revision>
  <cp:lastPrinted>2019-06-12T13:15:00Z</cp:lastPrinted>
  <dcterms:created xsi:type="dcterms:W3CDTF">2024-01-07T07:12:00Z</dcterms:created>
  <dcterms:modified xsi:type="dcterms:W3CDTF">2025-05-12T11:50:00Z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